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EA" w:rsidRPr="005C7A4C" w:rsidRDefault="009735EA" w:rsidP="00031E35">
      <w:pPr>
        <w:spacing w:after="0" w:line="240" w:lineRule="auto"/>
        <w:jc w:val="center"/>
        <w:rPr>
          <w:rFonts w:ascii="Times New Roman" w:hAnsi="Times New Roman"/>
          <w:b/>
        </w:rPr>
      </w:pPr>
      <w:r w:rsidRPr="005C7A4C">
        <w:rPr>
          <w:rFonts w:ascii="Times New Roman" w:hAnsi="Times New Roman"/>
          <w:b/>
        </w:rPr>
        <w:t>T.C.</w:t>
      </w:r>
    </w:p>
    <w:p w:rsidR="009735EA" w:rsidRPr="005C7A4C" w:rsidRDefault="009735EA" w:rsidP="00031E35">
      <w:pPr>
        <w:spacing w:after="0" w:line="240" w:lineRule="auto"/>
        <w:jc w:val="center"/>
        <w:rPr>
          <w:rFonts w:ascii="Times New Roman" w:hAnsi="Times New Roman"/>
          <w:b/>
        </w:rPr>
      </w:pPr>
      <w:r w:rsidRPr="005C7A4C">
        <w:rPr>
          <w:rFonts w:ascii="Times New Roman" w:hAnsi="Times New Roman"/>
          <w:b/>
        </w:rPr>
        <w:t>Yalova Üniversitesi Hukuk Fakültesi</w:t>
      </w:r>
    </w:p>
    <w:p w:rsidR="009735EA" w:rsidRPr="005C7A4C" w:rsidRDefault="009735EA" w:rsidP="00031E35">
      <w:pPr>
        <w:spacing w:after="0" w:line="240" w:lineRule="auto"/>
        <w:jc w:val="center"/>
        <w:rPr>
          <w:rFonts w:ascii="Times New Roman" w:hAnsi="Times New Roman"/>
          <w:b/>
        </w:rPr>
      </w:pPr>
      <w:r w:rsidRPr="005C7A4C">
        <w:rPr>
          <w:rFonts w:ascii="Times New Roman" w:hAnsi="Times New Roman"/>
          <w:b/>
        </w:rPr>
        <w:t xml:space="preserve">Miras Hukuku </w:t>
      </w:r>
      <w:r>
        <w:rPr>
          <w:rFonts w:ascii="Times New Roman" w:hAnsi="Times New Roman"/>
          <w:b/>
        </w:rPr>
        <w:t>Final</w:t>
      </w:r>
      <w:r w:rsidRPr="005C7A4C">
        <w:rPr>
          <w:rFonts w:ascii="Times New Roman" w:hAnsi="Times New Roman"/>
          <w:b/>
        </w:rPr>
        <w:t xml:space="preserve"> Sınavı</w:t>
      </w:r>
    </w:p>
    <w:p w:rsidR="009735EA" w:rsidRPr="005C7A4C" w:rsidRDefault="009735EA" w:rsidP="009E3CF4">
      <w:pPr>
        <w:spacing w:after="0" w:line="240" w:lineRule="auto"/>
        <w:jc w:val="center"/>
        <w:rPr>
          <w:rFonts w:ascii="Times New Roman" w:hAnsi="Times New Roman"/>
          <w:b/>
        </w:rPr>
      </w:pPr>
      <w:r>
        <w:rPr>
          <w:rFonts w:ascii="Times New Roman" w:hAnsi="Times New Roman"/>
          <w:b/>
        </w:rPr>
        <w:t>27.5</w:t>
      </w:r>
      <w:r w:rsidRPr="005C7A4C">
        <w:rPr>
          <w:rFonts w:ascii="Times New Roman" w:hAnsi="Times New Roman"/>
          <w:b/>
        </w:rPr>
        <w:t>.2015</w:t>
      </w:r>
    </w:p>
    <w:p w:rsidR="009735EA" w:rsidRDefault="009735EA" w:rsidP="00031E35">
      <w:pPr>
        <w:jc w:val="both"/>
        <w:rPr>
          <w:rFonts w:ascii="Times New Roman" w:hAnsi="Times New Roman"/>
        </w:rPr>
      </w:pPr>
    </w:p>
    <w:p w:rsidR="009735EA" w:rsidRDefault="009735EA" w:rsidP="00031E35">
      <w:pPr>
        <w:jc w:val="both"/>
        <w:rPr>
          <w:rFonts w:ascii="Times New Roman" w:hAnsi="Times New Roman"/>
          <w:b/>
        </w:rPr>
      </w:pPr>
      <w:r>
        <w:rPr>
          <w:rFonts w:ascii="Times New Roman" w:hAnsi="Times New Roman"/>
          <w:b/>
        </w:rPr>
        <w:t>SINAV SÜRESİ 90 DAKİKADIR. SORU I, AYRI BİR CEVAP KAĞIDINA YAPILACAKTIR. SORU II’NİN CEVABI SADECE AYRILAN BOŞLUKLARA YAZILACAKTIR. CEVAPLAR; OKUNAKLI, KISA VE GEREKÇELİ OLACAKTIR. EK CEVAP KAĞIDI VERİLMEYECEKTİR. TÜKENMEZ KALEM KULLANILACAKTIR. BAŞARILAR DİLERİZ… (Yrd. Doç. Dr. Sevgi Kayak)</w:t>
      </w:r>
      <w:bookmarkStart w:id="0" w:name="_GoBack"/>
      <w:bookmarkEnd w:id="0"/>
    </w:p>
    <w:p w:rsidR="009735EA" w:rsidRPr="003B2593" w:rsidRDefault="009735EA" w:rsidP="00031E35">
      <w:pPr>
        <w:jc w:val="both"/>
        <w:rPr>
          <w:rFonts w:ascii="Times New Roman" w:hAnsi="Times New Roman"/>
          <w:b/>
        </w:rPr>
      </w:pPr>
      <w:r>
        <w:rPr>
          <w:rFonts w:ascii="Times New Roman" w:hAnsi="Times New Roman"/>
          <w:b/>
        </w:rPr>
        <w:t>Olay</w:t>
      </w:r>
    </w:p>
    <w:p w:rsidR="009735EA" w:rsidRDefault="009735EA" w:rsidP="00031E35">
      <w:pPr>
        <w:jc w:val="both"/>
        <w:rPr>
          <w:rFonts w:ascii="Times New Roman" w:hAnsi="Times New Roman"/>
        </w:rPr>
      </w:pPr>
      <w:r w:rsidRPr="005C7A4C">
        <w:rPr>
          <w:rFonts w:ascii="Times New Roman" w:hAnsi="Times New Roman"/>
        </w:rPr>
        <w:t>M, öldüğünde</w:t>
      </w:r>
    </w:p>
    <w:p w:rsidR="009735EA" w:rsidRPr="005C7A4C" w:rsidRDefault="009735EA" w:rsidP="00031E35">
      <w:pPr>
        <w:jc w:val="both"/>
        <w:rPr>
          <w:rFonts w:ascii="Times New Roman" w:hAnsi="Times New Roman"/>
        </w:rPr>
      </w:pPr>
      <w:r w:rsidRPr="005C7A4C">
        <w:rPr>
          <w:rFonts w:ascii="Times New Roman" w:hAnsi="Times New Roman"/>
        </w:rPr>
        <w:t xml:space="preserve"> geride eşi E’yi; kendisinden önce ölen oğlu Ç1’in T1 ve T2 adındaki kızlarını; oğlu Ç2 ile Ç2’nin oğlu T</w:t>
      </w:r>
      <w:r>
        <w:rPr>
          <w:rFonts w:ascii="Times New Roman" w:hAnsi="Times New Roman"/>
        </w:rPr>
        <w:t>3’ü</w:t>
      </w:r>
      <w:r w:rsidRPr="005C7A4C">
        <w:rPr>
          <w:rFonts w:ascii="Times New Roman" w:hAnsi="Times New Roman"/>
        </w:rPr>
        <w:t>; kendisinden önce ölen oğlu Ç3 ile Ç3’ün oğlu T4’ü ve Ç3’ün evlilik dışı ilişkisinden olma kızı T5’i bırakmıştır.</w:t>
      </w:r>
      <w:r>
        <w:rPr>
          <w:rFonts w:ascii="Times New Roman" w:hAnsi="Times New Roman"/>
        </w:rPr>
        <w:t xml:space="preserve"> Ç3, ölmeden önce T5 ile aralarında hiçbir soybağı kurulamamıştır. M, </w:t>
      </w:r>
      <w:r w:rsidRPr="005C7A4C">
        <w:rPr>
          <w:rFonts w:ascii="Times New Roman" w:hAnsi="Times New Roman"/>
        </w:rPr>
        <w:t xml:space="preserve">ölmeden üç yıl önce T5’i evlat edinmiştir. T4 mirası reddetmiştir. </w:t>
      </w:r>
    </w:p>
    <w:p w:rsidR="009735EA" w:rsidRPr="005C7A4C" w:rsidRDefault="009735EA" w:rsidP="00031E35">
      <w:pPr>
        <w:spacing w:after="120" w:line="240" w:lineRule="auto"/>
        <w:jc w:val="both"/>
        <w:rPr>
          <w:rFonts w:ascii="Times New Roman" w:hAnsi="Times New Roman"/>
        </w:rPr>
      </w:pPr>
      <w:r w:rsidRPr="005C7A4C">
        <w:rPr>
          <w:rFonts w:ascii="Times New Roman" w:hAnsi="Times New Roman"/>
        </w:rPr>
        <w:t xml:space="preserve">M, daha sağlığındayken; </w:t>
      </w:r>
    </w:p>
    <w:p w:rsidR="009735EA" w:rsidRPr="005C7A4C" w:rsidRDefault="009735EA" w:rsidP="00031E35">
      <w:pPr>
        <w:spacing w:after="0" w:line="280" w:lineRule="atLeast"/>
        <w:jc w:val="both"/>
        <w:rPr>
          <w:rFonts w:ascii="Times New Roman" w:hAnsi="Times New Roman"/>
        </w:rPr>
      </w:pPr>
      <w:r w:rsidRPr="005C7A4C">
        <w:rPr>
          <w:rFonts w:ascii="Times New Roman" w:hAnsi="Times New Roman"/>
        </w:rPr>
        <w:t>Torunu T2’ye, 2014 Mayısında, 100 000 TL değerinde bir büro açmış;</w:t>
      </w:r>
    </w:p>
    <w:p w:rsidR="009735EA" w:rsidRPr="005C7A4C" w:rsidRDefault="009735EA" w:rsidP="00031E35">
      <w:pPr>
        <w:spacing w:after="0" w:line="280" w:lineRule="atLeast"/>
        <w:jc w:val="both"/>
        <w:rPr>
          <w:rFonts w:ascii="Times New Roman" w:hAnsi="Times New Roman"/>
        </w:rPr>
      </w:pPr>
      <w:r w:rsidRPr="005C7A4C">
        <w:rPr>
          <w:rFonts w:ascii="Times New Roman" w:hAnsi="Times New Roman"/>
        </w:rPr>
        <w:t>Eşi E’ye, 2015 Martında, 250 000 TL değerinde villasını bağışlamış;</w:t>
      </w:r>
    </w:p>
    <w:p w:rsidR="009735EA" w:rsidRPr="005C7A4C" w:rsidRDefault="009735EA" w:rsidP="00031E35">
      <w:pPr>
        <w:spacing w:after="0" w:line="280" w:lineRule="atLeast"/>
        <w:jc w:val="both"/>
        <w:rPr>
          <w:rFonts w:ascii="Times New Roman" w:hAnsi="Times New Roman"/>
        </w:rPr>
      </w:pPr>
      <w:r w:rsidRPr="005C7A4C">
        <w:rPr>
          <w:rFonts w:ascii="Times New Roman" w:hAnsi="Times New Roman"/>
        </w:rPr>
        <w:t xml:space="preserve">Taşımacılık işi ile uğraşan T1’e, 2013 Mayısında, nakliye işinde kullanması için 50 000 TL değerinde bir kamyon bağışlamış ve bu bağışın miras payına </w:t>
      </w:r>
      <w:r>
        <w:rPr>
          <w:rFonts w:ascii="Times New Roman" w:hAnsi="Times New Roman"/>
        </w:rPr>
        <w:t>mahsuben olmadığını belirtmiş;</w:t>
      </w:r>
    </w:p>
    <w:p w:rsidR="009735EA" w:rsidRPr="005C7A4C" w:rsidRDefault="009735EA" w:rsidP="00031E35">
      <w:pPr>
        <w:spacing w:after="0" w:line="280" w:lineRule="atLeast"/>
        <w:jc w:val="both"/>
        <w:rPr>
          <w:rFonts w:ascii="Times New Roman" w:hAnsi="Times New Roman"/>
        </w:rPr>
      </w:pPr>
      <w:r w:rsidRPr="005C7A4C">
        <w:rPr>
          <w:rFonts w:ascii="Times New Roman" w:hAnsi="Times New Roman"/>
        </w:rPr>
        <w:t>Yakın dostu D’ye 100 000 TL’lık hisse senedi bırakmıştır.</w:t>
      </w:r>
    </w:p>
    <w:p w:rsidR="009735EA" w:rsidRDefault="009735EA" w:rsidP="00031E35">
      <w:pPr>
        <w:spacing w:after="0" w:line="280" w:lineRule="atLeast"/>
        <w:jc w:val="both"/>
        <w:rPr>
          <w:rFonts w:ascii="Times New Roman" w:hAnsi="Times New Roman"/>
        </w:rPr>
      </w:pPr>
    </w:p>
    <w:p w:rsidR="009735EA" w:rsidRPr="005C7A4C" w:rsidRDefault="009735EA" w:rsidP="00031E35">
      <w:pPr>
        <w:spacing w:after="120" w:line="240" w:lineRule="auto"/>
        <w:jc w:val="both"/>
        <w:rPr>
          <w:rFonts w:ascii="Times New Roman" w:hAnsi="Times New Roman"/>
        </w:rPr>
      </w:pPr>
      <w:r>
        <w:rPr>
          <w:rFonts w:ascii="Times New Roman" w:hAnsi="Times New Roman"/>
        </w:rPr>
        <w:t>M, öldüğünde şirket</w:t>
      </w:r>
      <w:r w:rsidRPr="005C7A4C">
        <w:rPr>
          <w:rFonts w:ascii="Times New Roman" w:hAnsi="Times New Roman"/>
        </w:rPr>
        <w:t>inin kasasında bulunan el yazılı vasiyetnamesinde;</w:t>
      </w:r>
    </w:p>
    <w:p w:rsidR="009735EA" w:rsidRPr="005C7A4C" w:rsidRDefault="009735EA" w:rsidP="00031E35">
      <w:pPr>
        <w:spacing w:after="0" w:line="280" w:lineRule="atLeast"/>
        <w:jc w:val="both"/>
        <w:rPr>
          <w:rFonts w:ascii="Times New Roman" w:hAnsi="Times New Roman"/>
        </w:rPr>
      </w:pPr>
      <w:r w:rsidRPr="005C7A4C">
        <w:rPr>
          <w:rFonts w:ascii="Times New Roman" w:hAnsi="Times New Roman"/>
        </w:rPr>
        <w:t>Oğlu Ç2’ye 180 000 TL değerindeki yazlığını;</w:t>
      </w:r>
    </w:p>
    <w:p w:rsidR="009735EA" w:rsidRPr="005C7A4C" w:rsidRDefault="009735EA" w:rsidP="00031E35">
      <w:pPr>
        <w:spacing w:after="0" w:line="280" w:lineRule="atLeast"/>
        <w:jc w:val="both"/>
        <w:rPr>
          <w:rFonts w:ascii="Times New Roman" w:hAnsi="Times New Roman"/>
        </w:rPr>
      </w:pPr>
      <w:r w:rsidRPr="005C7A4C">
        <w:rPr>
          <w:rFonts w:ascii="Times New Roman" w:hAnsi="Times New Roman"/>
        </w:rPr>
        <w:t>Annesi A’ya da 120 000 TL değerinde mücevheratını bıraktığı yazılıdır.</w:t>
      </w:r>
    </w:p>
    <w:p w:rsidR="009735EA" w:rsidRDefault="009735EA" w:rsidP="00031E35">
      <w:pPr>
        <w:spacing w:after="0" w:line="280" w:lineRule="atLeast"/>
        <w:jc w:val="both"/>
        <w:rPr>
          <w:rFonts w:ascii="Times New Roman" w:hAnsi="Times New Roman"/>
        </w:rPr>
      </w:pPr>
    </w:p>
    <w:p w:rsidR="009735EA" w:rsidRDefault="009735EA" w:rsidP="00031E35">
      <w:pPr>
        <w:spacing w:after="0" w:line="280" w:lineRule="atLeast"/>
        <w:jc w:val="both"/>
        <w:rPr>
          <w:rFonts w:ascii="Times New Roman" w:hAnsi="Times New Roman"/>
        </w:rPr>
      </w:pPr>
      <w:r w:rsidRPr="005C7A4C">
        <w:rPr>
          <w:rFonts w:ascii="Times New Roman" w:hAnsi="Times New Roman"/>
        </w:rPr>
        <w:t xml:space="preserve">M, 2015 Mayısında vefat etmiştir ve öldüğünde terekesinde 180 000 TL değerindeki yazlık ile </w:t>
      </w:r>
    </w:p>
    <w:p w:rsidR="009735EA" w:rsidRPr="00031E35" w:rsidRDefault="009735EA" w:rsidP="00031E35">
      <w:pPr>
        <w:spacing w:after="0" w:line="280" w:lineRule="atLeast"/>
        <w:jc w:val="both"/>
        <w:rPr>
          <w:rFonts w:ascii="Times New Roman" w:hAnsi="Times New Roman"/>
        </w:rPr>
      </w:pPr>
      <w:r w:rsidRPr="005C7A4C">
        <w:rPr>
          <w:rFonts w:ascii="Times New Roman" w:hAnsi="Times New Roman"/>
        </w:rPr>
        <w:t>120 000 TL değerindeki mücevherat bulunmaktadır.</w:t>
      </w:r>
    </w:p>
    <w:p w:rsidR="009735EA" w:rsidRPr="005C7A4C" w:rsidRDefault="009735EA" w:rsidP="00F57535">
      <w:pPr>
        <w:spacing w:before="120" w:after="240"/>
        <w:jc w:val="both"/>
        <w:rPr>
          <w:rFonts w:ascii="Times New Roman" w:hAnsi="Times New Roman"/>
          <w:b/>
        </w:rPr>
      </w:pPr>
      <w:r w:rsidRPr="005C7A4C">
        <w:rPr>
          <w:rFonts w:ascii="Times New Roman" w:hAnsi="Times New Roman"/>
          <w:b/>
        </w:rPr>
        <w:t>Soru I</w:t>
      </w:r>
      <w:r w:rsidRPr="00031E35">
        <w:rPr>
          <w:rFonts w:ascii="Times New Roman" w:hAnsi="Times New Roman"/>
          <w:b/>
        </w:rPr>
        <w:t xml:space="preserve"> </w:t>
      </w:r>
      <w:r>
        <w:rPr>
          <w:rFonts w:ascii="Times New Roman" w:hAnsi="Times New Roman"/>
          <w:b/>
        </w:rPr>
        <w:t>(BU SORU DAĞITILAN DİĞER CEVAP KAĞIDINDA CEVPLANDIRILACAKTIR)</w:t>
      </w:r>
    </w:p>
    <w:p w:rsidR="009735EA" w:rsidRPr="005C7A4C" w:rsidRDefault="009735EA" w:rsidP="00F57535">
      <w:pPr>
        <w:tabs>
          <w:tab w:val="left" w:pos="709"/>
          <w:tab w:val="left" w:pos="993"/>
        </w:tabs>
        <w:spacing w:line="240" w:lineRule="auto"/>
        <w:ind w:left="720" w:hanging="720"/>
        <w:jc w:val="both"/>
        <w:rPr>
          <w:rFonts w:ascii="Times New Roman" w:hAnsi="Times New Roman"/>
        </w:rPr>
      </w:pPr>
      <w:r w:rsidRPr="005C7A4C">
        <w:rPr>
          <w:rFonts w:ascii="Times New Roman" w:hAnsi="Times New Roman"/>
        </w:rPr>
        <w:tab/>
      </w:r>
      <w:r w:rsidRPr="00031E35">
        <w:rPr>
          <w:rFonts w:ascii="Times New Roman" w:hAnsi="Times New Roman"/>
          <w:b/>
        </w:rPr>
        <w:t>1)</w:t>
      </w:r>
      <w:r w:rsidRPr="00031E35">
        <w:rPr>
          <w:rFonts w:ascii="Times New Roman" w:hAnsi="Times New Roman"/>
          <w:b/>
        </w:rPr>
        <w:tab/>
      </w:r>
      <w:r w:rsidRPr="005C7A4C">
        <w:rPr>
          <w:rFonts w:ascii="Times New Roman" w:hAnsi="Times New Roman"/>
        </w:rPr>
        <w:t>M’nin ölümünde ona kimlerin mirasçı olduğunu, yasal miras paylarını ve saklı paylarını da belirleyerek şema halinde gösteriniz.</w:t>
      </w:r>
    </w:p>
    <w:p w:rsidR="009735EA" w:rsidRPr="005C7A4C" w:rsidRDefault="009735EA" w:rsidP="00F57535">
      <w:pPr>
        <w:pStyle w:val="ListParagraph"/>
        <w:tabs>
          <w:tab w:val="left" w:pos="993"/>
        </w:tabs>
        <w:spacing w:line="240" w:lineRule="auto"/>
        <w:jc w:val="both"/>
        <w:rPr>
          <w:rFonts w:ascii="Times New Roman" w:hAnsi="Times New Roman"/>
        </w:rPr>
      </w:pPr>
      <w:r w:rsidRPr="00031E35">
        <w:rPr>
          <w:rFonts w:ascii="Times New Roman" w:hAnsi="Times New Roman"/>
          <w:b/>
        </w:rPr>
        <w:t>2)</w:t>
      </w:r>
      <w:r w:rsidRPr="005C7A4C">
        <w:rPr>
          <w:rFonts w:ascii="Times New Roman" w:hAnsi="Times New Roman"/>
        </w:rPr>
        <w:tab/>
        <w:t>M’nin tasarruf nisabını hesaplayarak bu nisabın aşılıp aşılmadığını belirleyiniz. Eğer aşılmışsa, tenkise tabi kazandırmaları ve tutarlarını belirleyiniz.</w:t>
      </w:r>
    </w:p>
    <w:p w:rsidR="009735EA" w:rsidRPr="00031E35" w:rsidRDefault="009735EA" w:rsidP="00031E35">
      <w:pPr>
        <w:tabs>
          <w:tab w:val="left" w:pos="993"/>
        </w:tabs>
        <w:jc w:val="both"/>
        <w:rPr>
          <w:rFonts w:ascii="Times New Roman" w:hAnsi="Times New Roman"/>
          <w:b/>
        </w:rPr>
      </w:pPr>
      <w:r w:rsidRPr="005C7A4C">
        <w:rPr>
          <w:rFonts w:ascii="Times New Roman" w:hAnsi="Times New Roman"/>
          <w:b/>
        </w:rPr>
        <w:t>Soru II</w:t>
      </w:r>
    </w:p>
    <w:p w:rsidR="009735EA" w:rsidRDefault="009735EA" w:rsidP="00031E35">
      <w:pPr>
        <w:pStyle w:val="ListParagraph"/>
        <w:numPr>
          <w:ilvl w:val="0"/>
          <w:numId w:val="1"/>
        </w:numPr>
        <w:jc w:val="both"/>
        <w:rPr>
          <w:rFonts w:ascii="Times New Roman" w:hAnsi="Times New Roman"/>
        </w:rPr>
      </w:pPr>
      <w:r w:rsidRPr="005C7A4C">
        <w:rPr>
          <w:rFonts w:ascii="Times New Roman" w:hAnsi="Times New Roman"/>
        </w:rPr>
        <w:t>M’nin sağlığındayken torunu T2’ye büro açması ve T1’e de nakliye işinde kullanması için kamyon bağışlaması şeklindeki kazandırmaları hukuken nitelendiriniz. Şartları ve sonuçlarını kısaca belirtiniz.</w:t>
      </w:r>
    </w:p>
    <w:p w:rsidR="009735EA" w:rsidRDefault="009735EA" w:rsidP="00031E35">
      <w:pPr>
        <w:pStyle w:val="ListParagraph"/>
        <w:jc w:val="both"/>
        <w:rPr>
          <w:rFonts w:ascii="Times New Roman" w:hAnsi="Times New Roman"/>
        </w:rPr>
      </w:pPr>
    </w:p>
    <w:p w:rsidR="009735EA" w:rsidRDefault="009735EA" w:rsidP="00031E35">
      <w:pPr>
        <w:pStyle w:val="ListParagraph"/>
        <w:jc w:val="both"/>
        <w:rPr>
          <w:rFonts w:ascii="Times New Roman" w:hAnsi="Times New Roman"/>
        </w:rPr>
      </w:pPr>
      <w:r>
        <w:rPr>
          <w:rFonts w:ascii="Times New Roman" w:hAnsi="Times New Roman"/>
        </w:rPr>
        <w:t xml:space="preserve">Söz konusu kazandırmalar denkleştirmeye tabi kazandırmalardır. Denkleştirme, MK m. 669 vd. da düzenlenmiş olup, mirasbırakanın sağlığındayken kanuni mirasçılarına miras payına mahsuben yaptığı kazandırmaların miras paylaşımı sırasında terekeye iade edilmesi anlamına gelir. Denkleştirme kanuni mirasçılar arasında eşitliği sağlamak düşüncesine dayanır; eğer bu yükümlülük öngörülmemiş olsaydı, kanuni mirasçılar hem bu sağlararası kazandırmayı hem de kendilerine düşen miras paylarını almış olacak ve bu suretle miras payından daha fazla kazandırma elde etmiş olacaklardı. </w:t>
      </w:r>
    </w:p>
    <w:p w:rsidR="009735EA" w:rsidRDefault="009735EA" w:rsidP="00031E35">
      <w:pPr>
        <w:pStyle w:val="ListParagraph"/>
        <w:jc w:val="both"/>
        <w:rPr>
          <w:rFonts w:ascii="Times New Roman" w:hAnsi="Times New Roman"/>
        </w:rPr>
      </w:pPr>
      <w:r>
        <w:rPr>
          <w:rFonts w:ascii="Times New Roman" w:hAnsi="Times New Roman"/>
        </w:rPr>
        <w:t>Denkleştirmenin şartları; kanuni mirasçılara bir kazandırma yapılmış olması, bu kazandırmanın sağlararası bir kazandırma olması ve miras payına mahsuben yapılmış olmasıdır.</w:t>
      </w:r>
    </w:p>
    <w:p w:rsidR="009735EA" w:rsidRDefault="009735EA" w:rsidP="00DA44E7">
      <w:pPr>
        <w:pStyle w:val="ListParagraph"/>
        <w:jc w:val="both"/>
        <w:rPr>
          <w:rFonts w:ascii="Times New Roman" w:hAnsi="Times New Roman"/>
        </w:rPr>
      </w:pPr>
      <w:r>
        <w:rPr>
          <w:rFonts w:ascii="Times New Roman" w:hAnsi="Times New Roman"/>
        </w:rPr>
        <w:t>T2 ve T1 mirasbırakanın altsoyu olup bunlara yapılan kazandırma kuruluş sermayesi niteliğinde olup bu kazandırmalar kanuni karine gereği (MK m. 669/2) denkleştirmeye tabidir. Ancak T1’e yapılan kazandırmayı mirasbırakan denkleştirme dışı tuttuğu için denkleştirmeden kurtulan bir kazandırma olup MK m. 565/1 gereği tenkise tabidir.</w:t>
      </w:r>
    </w:p>
    <w:p w:rsidR="009735EA" w:rsidRPr="00DA44E7" w:rsidRDefault="009735EA" w:rsidP="00DA44E7">
      <w:pPr>
        <w:pStyle w:val="ListParagraph"/>
        <w:jc w:val="both"/>
        <w:rPr>
          <w:rFonts w:ascii="Times New Roman" w:hAnsi="Times New Roman"/>
        </w:rPr>
      </w:pPr>
    </w:p>
    <w:p w:rsidR="009735EA" w:rsidRDefault="009735EA" w:rsidP="00031E35">
      <w:pPr>
        <w:pStyle w:val="ListParagraph"/>
        <w:numPr>
          <w:ilvl w:val="0"/>
          <w:numId w:val="1"/>
        </w:numPr>
        <w:jc w:val="both"/>
        <w:rPr>
          <w:rFonts w:ascii="Times New Roman" w:hAnsi="Times New Roman"/>
        </w:rPr>
      </w:pPr>
      <w:r w:rsidRPr="005C7A4C">
        <w:rPr>
          <w:rFonts w:ascii="Times New Roman" w:hAnsi="Times New Roman"/>
        </w:rPr>
        <w:t>T4, mirası henüz mirasbırakanın sağlığındayken reddetmek isteseydi, hangi hukuki kurumdan yararlanabilirdi? Söz konusu kurumun niteliğini de açıklayarak cevaplandırınız.</w:t>
      </w:r>
    </w:p>
    <w:p w:rsidR="009735EA" w:rsidRDefault="009735EA" w:rsidP="00B664E4">
      <w:pPr>
        <w:pStyle w:val="ListParagraph"/>
        <w:jc w:val="both"/>
        <w:rPr>
          <w:rFonts w:ascii="Times New Roman" w:hAnsi="Times New Roman"/>
        </w:rPr>
      </w:pPr>
    </w:p>
    <w:p w:rsidR="009735EA" w:rsidRPr="00B579EB" w:rsidRDefault="009735EA" w:rsidP="00B579EB">
      <w:pPr>
        <w:pStyle w:val="ListParagraph"/>
        <w:jc w:val="both"/>
        <w:rPr>
          <w:rFonts w:ascii="Times New Roman" w:hAnsi="Times New Roman"/>
        </w:rPr>
      </w:pPr>
      <w:r>
        <w:rPr>
          <w:rFonts w:ascii="Times New Roman" w:hAnsi="Times New Roman"/>
        </w:rPr>
        <w:t xml:space="preserve">Mirastan feragat kurumundan yararlanabilirdi. Mirastan feragat, mirasçının gelecekte kazanacağı mirasçılık sıfatından vazgeçmesi anlamına gelir. Mirastan feragat, bizim hukukumuzda sözleşme ile yapılır ve bir ölüme bağlı tasarruf olarak düzenlenmiştir. Mirastan feragat sözleşmesinin hukuki niteliği tartışmalı olmakla birlikte, bizim hukukumuzda miras sözleşmesinin bir türü olarak kabul edilmektedir. Ayrıca mirastan feragat sözleşmesi, mirasbırakan açısından bir ölüme bağlı tasarruf, mirasçı açısından ise sağlararası işlem niteliğinde karma bir karakter gösterir. İvazlı feragat sözleşmeleri ise bileşik sözleşme olarak nitelendirilmeye daha uygundur. Mirastan feragat sözleşmesinin hukuki niteliğinin tartışmalı olmasının nedeni, tek taraflı bir işlem olmaması ve bu sebeple ÖBT özelliğini açıklamasının zor olmasıdır. Mirastan feragat miras sözleşmesinin bir türü olduğu için miras sözleşmesinin hukuki niteliğini de belirlemek gereklidir. Miras sözleşmesi bir ölüme bağlı tasarruf olmakla birlikte aynı zamanda bir sözleşme olması dolayısıyla az da olsa bir bağlayıcılığa sahiptir. Miras sözleşmelerindeki bağlayıcılık, mirasbırakanın sağlararası borç altına girmesinde değil, bu işlemi tek taraflı olarak geri alamamasında yatar. Böylece mirasbırakan, sonradan miras sözleşmesine aykırı işlem yapmış olsa bile bu geri alma anlamına gelmeyecek, her iki tasarruf da aynı anda yürürlükte kalacak, ilk tasarruftan hak iktisap eden kişi bir ikinci tasarruf lehdarına karşı bir tenkis talebinde bulunabilecektir. </w:t>
      </w:r>
    </w:p>
    <w:p w:rsidR="009735EA" w:rsidRPr="005C7A4C" w:rsidRDefault="009735EA" w:rsidP="00031E35">
      <w:pPr>
        <w:pStyle w:val="ListParagraph"/>
        <w:jc w:val="both"/>
        <w:rPr>
          <w:rFonts w:ascii="Times New Roman" w:hAnsi="Times New Roman"/>
        </w:rPr>
      </w:pPr>
    </w:p>
    <w:p w:rsidR="009735EA" w:rsidRDefault="009735EA" w:rsidP="00031E35">
      <w:pPr>
        <w:pStyle w:val="ListParagraph"/>
        <w:numPr>
          <w:ilvl w:val="0"/>
          <w:numId w:val="1"/>
        </w:numPr>
        <w:jc w:val="both"/>
        <w:rPr>
          <w:rFonts w:ascii="Times New Roman" w:hAnsi="Times New Roman"/>
        </w:rPr>
      </w:pPr>
      <w:r w:rsidRPr="005C7A4C">
        <w:rPr>
          <w:rFonts w:ascii="Times New Roman" w:hAnsi="Times New Roman"/>
        </w:rPr>
        <w:t>M, T1’in uyuşturucu ve kumar alışkanlığı sebebiyle sık sık ortadan kaybolması ve nişanlısı N’ye de kötü davranması sebebiyle onu mirasçılıktan çıkarmak isteseydi, bu çıkarma hangi koşullarda haklı olabilirdi?</w:t>
      </w:r>
    </w:p>
    <w:p w:rsidR="009735EA" w:rsidRDefault="009735EA" w:rsidP="00B664E4">
      <w:pPr>
        <w:pStyle w:val="ListParagraph"/>
        <w:jc w:val="both"/>
        <w:rPr>
          <w:rFonts w:ascii="Times New Roman" w:hAnsi="Times New Roman"/>
        </w:rPr>
      </w:pPr>
    </w:p>
    <w:p w:rsidR="009735EA" w:rsidRDefault="009735EA" w:rsidP="00B579EB">
      <w:pPr>
        <w:pStyle w:val="ListParagraph"/>
        <w:jc w:val="both"/>
        <w:rPr>
          <w:rFonts w:ascii="Times New Roman" w:hAnsi="Times New Roman"/>
        </w:rPr>
      </w:pPr>
      <w:r>
        <w:rPr>
          <w:rFonts w:ascii="Times New Roman" w:hAnsi="Times New Roman"/>
        </w:rPr>
        <w:t>T1’in uyuşturucu kullanıyor olması ve nişanlısına kötü davranıyor olması MK m. 510/2 anlamında bir mirasçılıktan çıkarma sebebi olabilir. Mirasçılıktan çıkarma, mirasbırakanın, kanunun öngördüğü sebeplerle ve bir ölüme bağlı tasarruf ile saklı paylı mirasçısını saklı payından da mahrum bırakması anlamına gelir. Mirasçılıktan çıkarma, mirasbırakan, saklı paylı olmayan mirasçısının miras payı üzerinde her zaman tasarruf edebileceğinden dolayı, ancak saklı paylı mirasçılar açsından anlamlı olabilir.</w:t>
      </w:r>
    </w:p>
    <w:p w:rsidR="009735EA" w:rsidRPr="00C71681" w:rsidRDefault="009735EA" w:rsidP="00C71681">
      <w:pPr>
        <w:pStyle w:val="ListParagraph"/>
        <w:jc w:val="both"/>
        <w:rPr>
          <w:rFonts w:ascii="Times New Roman" w:hAnsi="Times New Roman"/>
        </w:rPr>
      </w:pPr>
      <w:r>
        <w:rPr>
          <w:rFonts w:ascii="Times New Roman" w:hAnsi="Times New Roman"/>
        </w:rPr>
        <w:t>Bu olayda kanunun öngördüğü sebepler iki tanedir: mirasbırakan ve yakınlarına karşı saklı paylı mirasçı tarafından ağır bir suç işlenmiş olması ve mirasbırakana ya da ailesi üyelerine karşı aile hukukundan doğan yükümlülüklerin ihlal edilmesi. T1’in uyuşturucu kullanması ve nişanlısına kötü davranması doğrudan mirasbırakana karşı işlenmiş bir suç kapsamında ya da aile hukukundan doğan yükümlülüğü ihlali kapsamında değerlendirilemese de bu davranışlar, mirasbırakana karşı aile onurunun korunması ilkesinin ihlali olarak kabul edilebilir ve bu kapsamda  (MK m. 510/2) mirasçılıktan çıkarma için haklı sebep oluşturabilir.</w:t>
      </w:r>
    </w:p>
    <w:p w:rsidR="009735EA" w:rsidRPr="005C7A4C" w:rsidRDefault="009735EA" w:rsidP="00031E35">
      <w:pPr>
        <w:pStyle w:val="ListParagraph"/>
        <w:jc w:val="both"/>
        <w:rPr>
          <w:rFonts w:ascii="Times New Roman" w:hAnsi="Times New Roman"/>
        </w:rPr>
      </w:pPr>
    </w:p>
    <w:p w:rsidR="009735EA" w:rsidRDefault="009735EA" w:rsidP="00031E35">
      <w:pPr>
        <w:pStyle w:val="ListParagraph"/>
        <w:numPr>
          <w:ilvl w:val="0"/>
          <w:numId w:val="1"/>
        </w:numPr>
        <w:jc w:val="both"/>
        <w:rPr>
          <w:rFonts w:ascii="Times New Roman" w:hAnsi="Times New Roman"/>
        </w:rPr>
      </w:pPr>
      <w:r>
        <w:rPr>
          <w:rFonts w:ascii="Times New Roman" w:hAnsi="Times New Roman"/>
        </w:rPr>
        <w:t>M;</w:t>
      </w:r>
      <w:r w:rsidRPr="005C7A4C">
        <w:rPr>
          <w:rFonts w:ascii="Times New Roman" w:hAnsi="Times New Roman"/>
        </w:rPr>
        <w:t xml:space="preserve"> annesi A’ya değerli mücevheratını bırakırken, “</w:t>
      </w:r>
      <w:r w:rsidRPr="00F57535">
        <w:rPr>
          <w:rFonts w:ascii="Times New Roman" w:hAnsi="Times New Roman"/>
          <w:i/>
        </w:rPr>
        <w:t>annemin</w:t>
      </w:r>
      <w:r>
        <w:rPr>
          <w:rFonts w:ascii="Times New Roman" w:hAnsi="Times New Roman"/>
          <w:i/>
        </w:rPr>
        <w:t>,</w:t>
      </w:r>
      <w:r w:rsidRPr="00F57535">
        <w:rPr>
          <w:rFonts w:ascii="Times New Roman" w:hAnsi="Times New Roman"/>
          <w:i/>
        </w:rPr>
        <w:t xml:space="preserve"> babamın hatırasına sadık kalarak bir daha evlenmemesi koşuluyla</w:t>
      </w:r>
      <w:r w:rsidRPr="005C7A4C">
        <w:rPr>
          <w:rFonts w:ascii="Times New Roman" w:hAnsi="Times New Roman"/>
        </w:rPr>
        <w:t xml:space="preserve">” </w:t>
      </w:r>
      <w:r>
        <w:rPr>
          <w:rFonts w:ascii="Times New Roman" w:hAnsi="Times New Roman"/>
        </w:rPr>
        <w:t xml:space="preserve">diyerek </w:t>
      </w:r>
      <w:r w:rsidRPr="005C7A4C">
        <w:rPr>
          <w:rFonts w:ascii="Times New Roman" w:hAnsi="Times New Roman"/>
        </w:rPr>
        <w:t>bu kazandırmayı yapmış olsaydı</w:t>
      </w:r>
      <w:r>
        <w:rPr>
          <w:rFonts w:ascii="Times New Roman" w:hAnsi="Times New Roman"/>
        </w:rPr>
        <w:t>,</w:t>
      </w:r>
      <w:r w:rsidRPr="005C7A4C">
        <w:rPr>
          <w:rFonts w:ascii="Times New Roman" w:hAnsi="Times New Roman"/>
        </w:rPr>
        <w:t xml:space="preserve"> </w:t>
      </w:r>
      <w:r>
        <w:rPr>
          <w:rFonts w:ascii="Times New Roman" w:hAnsi="Times New Roman"/>
        </w:rPr>
        <w:t xml:space="preserve">bu tasarruf </w:t>
      </w:r>
      <w:r w:rsidRPr="005C7A4C">
        <w:rPr>
          <w:rFonts w:ascii="Times New Roman" w:hAnsi="Times New Roman"/>
        </w:rPr>
        <w:t>geçerli olur muydu? Gerekçeli olarak açıklayınız.</w:t>
      </w:r>
    </w:p>
    <w:p w:rsidR="009735EA" w:rsidRDefault="009735EA" w:rsidP="00DB0547">
      <w:pPr>
        <w:pStyle w:val="ListParagraph"/>
        <w:jc w:val="both"/>
        <w:rPr>
          <w:rFonts w:ascii="Times New Roman" w:hAnsi="Times New Roman"/>
        </w:rPr>
      </w:pPr>
    </w:p>
    <w:p w:rsidR="009735EA" w:rsidRPr="005C7A4C" w:rsidRDefault="009735EA" w:rsidP="00D527B5">
      <w:pPr>
        <w:pStyle w:val="ListParagraph"/>
        <w:jc w:val="both"/>
        <w:rPr>
          <w:rFonts w:ascii="Times New Roman" w:hAnsi="Times New Roman"/>
        </w:rPr>
      </w:pPr>
      <w:r>
        <w:rPr>
          <w:rFonts w:ascii="Times New Roman" w:hAnsi="Times New Roman"/>
        </w:rPr>
        <w:t>Söz konusu kayıt bir şart olarak öngörülebilir, ancak hukuka ve ahlaka aykırı şartlar söz konusu tasarrufun iptali sebebi olabilir. Zira bu tür kayıtlar ister şart olarak ister yükümlülük olarak yüklenmiş olsun, kişilik haklarına aykırı olduğundan, bu tasarruf iptal edilebilir niteliktedir. Ölüme bağlı tasarruflar, sağlararası işlemlerden farklı olarak kanuna ve ahlaka ve kişilik haklarına aykırılık halinde kendiliğinden hükümsüz olmayıp, iptal davası açılarak iptal edilene kadar geçerli bir işlemin tüm sonuçlarını doğurur.</w:t>
      </w:r>
    </w:p>
    <w:p w:rsidR="009735EA" w:rsidRDefault="009735EA" w:rsidP="00D527B5"/>
    <w:p w:rsidR="009735EA" w:rsidRPr="00D527B5" w:rsidRDefault="009735EA" w:rsidP="00D527B5"/>
    <w:sectPr w:rsidR="009735EA" w:rsidRPr="00D527B5" w:rsidSect="004D2D62">
      <w:pgSz w:w="11906" w:h="16838"/>
      <w:pgMar w:top="1701"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C6245"/>
    <w:multiLevelType w:val="hybridMultilevel"/>
    <w:tmpl w:val="C6228718"/>
    <w:lvl w:ilvl="0" w:tplc="A726CBE0">
      <w:start w:val="1"/>
      <w:numFmt w:val="upperRoman"/>
      <w:lvlText w:val="%1-"/>
      <w:lvlJc w:val="left"/>
      <w:pPr>
        <w:ind w:left="1440" w:hanging="72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
    <w:nsid w:val="1D78361A"/>
    <w:multiLevelType w:val="hybridMultilevel"/>
    <w:tmpl w:val="47F4BC1E"/>
    <w:lvl w:ilvl="0" w:tplc="50683DEC">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22AD"/>
    <w:rsid w:val="00010F0E"/>
    <w:rsid w:val="00026D6E"/>
    <w:rsid w:val="00031E35"/>
    <w:rsid w:val="00056887"/>
    <w:rsid w:val="000742C1"/>
    <w:rsid w:val="00093DBF"/>
    <w:rsid w:val="000A1412"/>
    <w:rsid w:val="000B17D7"/>
    <w:rsid w:val="000B6D7B"/>
    <w:rsid w:val="000F63CF"/>
    <w:rsid w:val="00122246"/>
    <w:rsid w:val="001639D8"/>
    <w:rsid w:val="001D0DE4"/>
    <w:rsid w:val="001D1D74"/>
    <w:rsid w:val="001D56E9"/>
    <w:rsid w:val="00237864"/>
    <w:rsid w:val="002479B5"/>
    <w:rsid w:val="00257C2B"/>
    <w:rsid w:val="00280F1D"/>
    <w:rsid w:val="00285282"/>
    <w:rsid w:val="002A56AF"/>
    <w:rsid w:val="002D379C"/>
    <w:rsid w:val="002E039A"/>
    <w:rsid w:val="003105E4"/>
    <w:rsid w:val="00345EF0"/>
    <w:rsid w:val="00365878"/>
    <w:rsid w:val="0039044F"/>
    <w:rsid w:val="003A4EE1"/>
    <w:rsid w:val="003A7DB1"/>
    <w:rsid w:val="003B1C6A"/>
    <w:rsid w:val="003B2593"/>
    <w:rsid w:val="003C0CC0"/>
    <w:rsid w:val="003C1BF4"/>
    <w:rsid w:val="003D57CB"/>
    <w:rsid w:val="003E33A9"/>
    <w:rsid w:val="004156EB"/>
    <w:rsid w:val="00416B14"/>
    <w:rsid w:val="00453270"/>
    <w:rsid w:val="00463144"/>
    <w:rsid w:val="004B3E80"/>
    <w:rsid w:val="004D1482"/>
    <w:rsid w:val="004D2D62"/>
    <w:rsid w:val="004E2ED6"/>
    <w:rsid w:val="004F02A2"/>
    <w:rsid w:val="00534ADA"/>
    <w:rsid w:val="00547989"/>
    <w:rsid w:val="00585407"/>
    <w:rsid w:val="00592897"/>
    <w:rsid w:val="005C049B"/>
    <w:rsid w:val="005C7A4C"/>
    <w:rsid w:val="005D4B4B"/>
    <w:rsid w:val="005E64AC"/>
    <w:rsid w:val="005E7D15"/>
    <w:rsid w:val="00613344"/>
    <w:rsid w:val="00616932"/>
    <w:rsid w:val="006322AD"/>
    <w:rsid w:val="00655C8E"/>
    <w:rsid w:val="00666FCD"/>
    <w:rsid w:val="0068183D"/>
    <w:rsid w:val="006865AC"/>
    <w:rsid w:val="006D6A2C"/>
    <w:rsid w:val="007449E3"/>
    <w:rsid w:val="0074718E"/>
    <w:rsid w:val="00752D5C"/>
    <w:rsid w:val="007635F3"/>
    <w:rsid w:val="00785B82"/>
    <w:rsid w:val="00797685"/>
    <w:rsid w:val="007B07D2"/>
    <w:rsid w:val="007F3788"/>
    <w:rsid w:val="00810AE2"/>
    <w:rsid w:val="0081204E"/>
    <w:rsid w:val="00823FBB"/>
    <w:rsid w:val="00865057"/>
    <w:rsid w:val="00886F55"/>
    <w:rsid w:val="008A3B3B"/>
    <w:rsid w:val="008F6CF1"/>
    <w:rsid w:val="00926935"/>
    <w:rsid w:val="0097173B"/>
    <w:rsid w:val="009735EA"/>
    <w:rsid w:val="009804D8"/>
    <w:rsid w:val="00983A48"/>
    <w:rsid w:val="009B0378"/>
    <w:rsid w:val="009D36C5"/>
    <w:rsid w:val="009E2B3C"/>
    <w:rsid w:val="009E3CF4"/>
    <w:rsid w:val="00A0484B"/>
    <w:rsid w:val="00A341EF"/>
    <w:rsid w:val="00A417C7"/>
    <w:rsid w:val="00A44F94"/>
    <w:rsid w:val="00AD308F"/>
    <w:rsid w:val="00AE73D1"/>
    <w:rsid w:val="00AF57C3"/>
    <w:rsid w:val="00B04249"/>
    <w:rsid w:val="00B45E05"/>
    <w:rsid w:val="00B56858"/>
    <w:rsid w:val="00B579EB"/>
    <w:rsid w:val="00B664E4"/>
    <w:rsid w:val="00B66664"/>
    <w:rsid w:val="00B83E8B"/>
    <w:rsid w:val="00BC3DC9"/>
    <w:rsid w:val="00BD7E32"/>
    <w:rsid w:val="00C22E94"/>
    <w:rsid w:val="00C25F56"/>
    <w:rsid w:val="00C4229A"/>
    <w:rsid w:val="00C71681"/>
    <w:rsid w:val="00C74098"/>
    <w:rsid w:val="00C90E7D"/>
    <w:rsid w:val="00CA52A7"/>
    <w:rsid w:val="00CB456D"/>
    <w:rsid w:val="00CC6B45"/>
    <w:rsid w:val="00D35B9F"/>
    <w:rsid w:val="00D527B5"/>
    <w:rsid w:val="00D84C8A"/>
    <w:rsid w:val="00D94FAC"/>
    <w:rsid w:val="00D97BC8"/>
    <w:rsid w:val="00DA44E7"/>
    <w:rsid w:val="00DB0547"/>
    <w:rsid w:val="00E049E3"/>
    <w:rsid w:val="00EC403D"/>
    <w:rsid w:val="00ED014A"/>
    <w:rsid w:val="00EF5853"/>
    <w:rsid w:val="00F35750"/>
    <w:rsid w:val="00F41709"/>
    <w:rsid w:val="00F5011A"/>
    <w:rsid w:val="00F520D2"/>
    <w:rsid w:val="00F57535"/>
    <w:rsid w:val="00F87471"/>
    <w:rsid w:val="00FB417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4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7D15"/>
    <w:pPr>
      <w:ind w:left="720"/>
      <w:contextualSpacing/>
    </w:pPr>
  </w:style>
</w:styles>
</file>

<file path=word/webSettings.xml><?xml version="1.0" encoding="utf-8"?>
<w:webSettings xmlns:r="http://schemas.openxmlformats.org/officeDocument/2006/relationships" xmlns:w="http://schemas.openxmlformats.org/wordprocessingml/2006/main">
  <w:divs>
    <w:div w:id="1809475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1031</Words>
  <Characters>5881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can</dc:creator>
  <cp:keywords/>
  <dc:description/>
  <cp:lastModifiedBy>Coşkun PINAR</cp:lastModifiedBy>
  <cp:revision>2</cp:revision>
  <dcterms:created xsi:type="dcterms:W3CDTF">2015-06-16T09:09:00Z</dcterms:created>
  <dcterms:modified xsi:type="dcterms:W3CDTF">2015-06-16T09:09:00Z</dcterms:modified>
</cp:coreProperties>
</file>