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cs="Times New Roman"/>
          <w:b/>
          <w:b/>
          <w:sz w:val="24"/>
          <w:szCs w:val="24"/>
        </w:rPr>
      </w:pPr>
      <w:r>
        <w:rPr>
          <w:rFonts w:cs="Times New Roman" w:ascii="Times New Roman" w:hAnsi="Times New Roman"/>
          <w:b/>
          <w:sz w:val="24"/>
          <w:szCs w:val="24"/>
        </w:rPr>
        <w:t>28.12.2018 TARİHLİ İMAR HUKUKU DERSİNDE İNCELENECEK OLAN KARAR ÖRNEKLERİ;</w:t>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b/>
          <w:b/>
          <w:bCs/>
        </w:rPr>
      </w:pPr>
      <w:r>
        <w:rPr>
          <w:rFonts w:cs="Times New Roman" w:ascii="Times New Roman" w:hAnsi="Times New Roman"/>
          <w:b/>
          <w:sz w:val="24"/>
          <w:szCs w:val="24"/>
        </w:rPr>
        <w:t>OLAY (1)</w:t>
      </w:r>
      <w:r>
        <w:rPr>
          <w:b/>
          <w:bCs/>
        </w:rPr>
        <w:t xml:space="preserve"> </w:t>
      </w:r>
    </w:p>
    <w:p>
      <w:pPr>
        <w:pStyle w:val="Normal"/>
        <w:jc w:val="both"/>
        <w:rPr>
          <w:rFonts w:ascii="Times New Roman" w:hAnsi="Times New Roman" w:cs="Times New Roman"/>
          <w:b/>
          <w:b/>
          <w:bCs/>
          <w:sz w:val="24"/>
          <w:szCs w:val="24"/>
        </w:rPr>
      </w:pPr>
      <w:r>
        <w:rPr>
          <w:b/>
          <w:bCs/>
        </w:rPr>
        <w:t xml:space="preserve">( </w:t>
      </w:r>
      <w:r>
        <w:rPr>
          <w:rFonts w:cs="Times New Roman" w:ascii="Times New Roman" w:hAnsi="Times New Roman"/>
          <w:b/>
          <w:bCs/>
          <w:sz w:val="24"/>
          <w:szCs w:val="24"/>
        </w:rPr>
        <w:t>DANIŞTAY 6. DAİRE, E. 2015/9521, K. 2017/2758)</w:t>
      </w:r>
    </w:p>
    <w:p>
      <w:pPr>
        <w:pStyle w:val="Normal"/>
        <w:jc w:val="both"/>
        <w:rPr/>
      </w:pPr>
      <w:r>
        <w:rPr>
          <w:rFonts w:cs="Times New Roman" w:ascii="Times New Roman" w:hAnsi="Times New Roman"/>
          <w:sz w:val="24"/>
          <w:szCs w:val="24"/>
        </w:rPr>
        <w:t>Samsun İli, Tekkeköy İlçesi, Çiftlik Mahallesi, Costal Mevkii, ... parsel sayılı taşınmazın bulunduğu alanda 3194 Sayılı Kanun'un </w:t>
      </w:r>
      <w:r>
        <w:fldChar w:fldCharType="begin"/>
      </w:r>
      <w:r>
        <w:instrText> HYPERLINK "http://www.kazanci.com/kho2/ibb/files/tc3194.htm" \l "18"</w:instrText>
      </w:r>
      <w:r>
        <w:fldChar w:fldCharType="separate"/>
      </w:r>
      <w:r>
        <w:rPr>
          <w:rStyle w:val="NternetBalants"/>
          <w:rFonts w:cs="Times New Roman" w:ascii="Times New Roman" w:hAnsi="Times New Roman"/>
          <w:sz w:val="24"/>
          <w:szCs w:val="24"/>
        </w:rPr>
        <w:t>18</w:t>
      </w:r>
      <w:r>
        <w:fldChar w:fldCharType="end"/>
      </w:r>
      <w:r>
        <w:rPr>
          <w:rFonts w:cs="Times New Roman" w:ascii="Times New Roman" w:hAnsi="Times New Roman"/>
          <w:sz w:val="24"/>
          <w:szCs w:val="24"/>
        </w:rPr>
        <w:t>. maddesi uyarınca 06.05.2005 tarihli, 42 Sayılı belediye encümeni kararıyla; parselasyona konu Hazine taşınmazı içerisindeki hem orman arazisi hem 2/B arazisi </w:t>
      </w:r>
      <w:r>
        <w:rPr>
          <w:rFonts w:cs="Times New Roman" w:ascii="Times New Roman" w:hAnsi="Times New Roman"/>
          <w:bCs/>
          <w:sz w:val="24"/>
          <w:szCs w:val="24"/>
        </w:rPr>
        <w:t>parselasyon</w:t>
      </w:r>
      <w:r>
        <w:rPr>
          <w:rFonts w:cs="Times New Roman" w:ascii="Times New Roman" w:hAnsi="Times New Roman"/>
          <w:sz w:val="24"/>
          <w:szCs w:val="24"/>
        </w:rPr>
        <w:t xml:space="preserve">dan etkilenmiştir.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b/>
          <w:b/>
          <w:bCs/>
        </w:rPr>
      </w:pPr>
      <w:r>
        <w:rPr>
          <w:rFonts w:cs="Times New Roman" w:ascii="Times New Roman" w:hAnsi="Times New Roman"/>
          <w:b/>
          <w:sz w:val="24"/>
          <w:szCs w:val="24"/>
        </w:rPr>
        <w:t>OLAY (2)</w:t>
      </w:r>
      <w:r>
        <w:rPr>
          <w:b/>
          <w:bCs/>
        </w:rPr>
        <w:t xml:space="preserve">  </w:t>
      </w:r>
    </w:p>
    <w:p>
      <w:pPr>
        <w:pStyle w:val="Normal"/>
        <w:jc w:val="both"/>
        <w:rPr>
          <w:rFonts w:ascii="Times New Roman" w:hAnsi="Times New Roman" w:cs="Times New Roman"/>
          <w:b/>
          <w:b/>
          <w:bCs/>
          <w:sz w:val="24"/>
          <w:szCs w:val="24"/>
        </w:rPr>
      </w:pPr>
      <w:r>
        <w:rPr>
          <w:b/>
          <w:bCs/>
        </w:rPr>
        <w:t>(</w:t>
      </w:r>
      <w:r>
        <w:rPr>
          <w:rFonts w:cs="Times New Roman" w:ascii="Times New Roman" w:hAnsi="Times New Roman"/>
          <w:b/>
          <w:bCs/>
          <w:sz w:val="24"/>
          <w:szCs w:val="24"/>
        </w:rPr>
        <w:t>DANIŞTAY 6. DAİRE, E. 2015/6353, K. 2017/1176)</w:t>
      </w:r>
    </w:p>
    <w:p>
      <w:pPr>
        <w:pStyle w:val="Normal"/>
        <w:jc w:val="both"/>
        <w:rPr>
          <w:rFonts w:ascii="Times New Roman" w:hAnsi="Times New Roman" w:cs="Times New Roman"/>
          <w:sz w:val="24"/>
          <w:szCs w:val="24"/>
        </w:rPr>
      </w:pPr>
      <w:r>
        <w:rPr>
          <w:rFonts w:cs="Times New Roman" w:ascii="Times New Roman" w:hAnsi="Times New Roman"/>
          <w:sz w:val="24"/>
          <w:szCs w:val="24"/>
        </w:rPr>
        <w:t>Dava, Muğla İli, Merkez ... Mahallesi, 702 ada, 253 parsel sayılı taşınmazı kapsayan alanda parselasyon yapılması talebinin reddine dair 15/04/2011 tarihli 1733 Sayılı işleminin iptali istemiyle açılmıştır.</w:t>
      </w:r>
      <w:r>
        <w:rPr/>
        <w:t xml:space="preserve"> </w:t>
      </w:r>
      <w:r>
        <w:rPr>
          <w:rFonts w:cs="Times New Roman" w:ascii="Times New Roman" w:hAnsi="Times New Roman"/>
          <w:sz w:val="24"/>
          <w:szCs w:val="24"/>
        </w:rPr>
        <w:t>İdare Mahkemesince, Danıştay Altıncı Dairesinin 04/12/2013 tarihli, E:2012/3813, K:2013/7930 Sayılı bozma kararına uyularak, davacı tarafından hazırlatılan </w:t>
      </w:r>
      <w:r>
        <w:rPr>
          <w:rFonts w:cs="Times New Roman" w:ascii="Times New Roman" w:hAnsi="Times New Roman"/>
          <w:bCs/>
          <w:sz w:val="24"/>
          <w:szCs w:val="24"/>
        </w:rPr>
        <w:t>parselasyon</w:t>
      </w:r>
      <w:r>
        <w:rPr>
          <w:rFonts w:cs="Times New Roman" w:ascii="Times New Roman" w:hAnsi="Times New Roman"/>
          <w:sz w:val="24"/>
          <w:szCs w:val="24"/>
        </w:rPr>
        <w:t> planının davalı idarece aynen kabul edilmesi gerekmemekle birlikte, davacının başvurusu üzerine davalı idarece imar planına uygun olarak </w:t>
      </w:r>
      <w:r>
        <w:rPr>
          <w:rFonts w:cs="Times New Roman" w:ascii="Times New Roman" w:hAnsi="Times New Roman"/>
          <w:bCs/>
          <w:sz w:val="24"/>
          <w:szCs w:val="24"/>
        </w:rPr>
        <w:t>parselasyon</w:t>
      </w:r>
      <w:r>
        <w:rPr>
          <w:rFonts w:cs="Times New Roman" w:ascii="Times New Roman" w:hAnsi="Times New Roman"/>
          <w:sz w:val="24"/>
          <w:szCs w:val="24"/>
        </w:rPr>
        <w:t> işleminin yapılması gerektiği hususu gözardı edilerek, </w:t>
      </w:r>
      <w:r>
        <w:rPr>
          <w:rFonts w:cs="Times New Roman" w:ascii="Times New Roman" w:hAnsi="Times New Roman"/>
          <w:bCs/>
          <w:sz w:val="24"/>
          <w:szCs w:val="24"/>
        </w:rPr>
        <w:t>parselasyon</w:t>
      </w:r>
      <w:r>
        <w:rPr>
          <w:rFonts w:cs="Times New Roman" w:ascii="Times New Roman" w:hAnsi="Times New Roman"/>
          <w:sz w:val="24"/>
          <w:szCs w:val="24"/>
        </w:rPr>
        <w:t> işlemlerinin tapu kayıtları üzerinden yapılacağı ve davaya konu taşınmaz hakkında da Muğla 2. Asliye Hukuk Mahkemesi'nde devam eden tapu iptal davasının olduğundan bahisle, sözkonusu alanda imar planına uygun olarak </w:t>
      </w:r>
      <w:r>
        <w:rPr>
          <w:rFonts w:cs="Times New Roman" w:ascii="Times New Roman" w:hAnsi="Times New Roman"/>
          <w:bCs/>
          <w:sz w:val="24"/>
          <w:szCs w:val="24"/>
        </w:rPr>
        <w:t>parselasyon</w:t>
      </w:r>
      <w:r>
        <w:rPr>
          <w:rFonts w:cs="Times New Roman" w:ascii="Times New Roman" w:hAnsi="Times New Roman"/>
          <w:sz w:val="24"/>
          <w:szCs w:val="24"/>
        </w:rPr>
        <w:t> işleminin yapılamayacağı şeklinde davaya konu işlemin tesis edilemeyeceği gerekçesiyle davaya konu işlemin iptali yolunda verilen karar, davalı idare vekili tarafından temyiz edilmiştir.</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t xml:space="preserve">OLAY (3)  </w:t>
      </w:r>
    </w:p>
    <w:p>
      <w:pPr>
        <w:pStyle w:val="Normal"/>
        <w:jc w:val="both"/>
        <w:rPr>
          <w:rFonts w:ascii="Times New Roman" w:hAnsi="Times New Roman" w:cs="Times New Roman"/>
          <w:b/>
          <w:b/>
          <w:bCs/>
          <w:sz w:val="24"/>
          <w:szCs w:val="24"/>
        </w:rPr>
      </w:pPr>
      <w:r>
        <w:rPr>
          <w:rFonts w:cs="Times New Roman" w:ascii="Times New Roman" w:hAnsi="Times New Roman"/>
          <w:b/>
          <w:sz w:val="24"/>
          <w:szCs w:val="24"/>
        </w:rPr>
        <w:t xml:space="preserve">( </w:t>
      </w:r>
      <w:r>
        <w:rPr>
          <w:rFonts w:cs="Times New Roman" w:ascii="Times New Roman" w:hAnsi="Times New Roman"/>
          <w:b/>
          <w:bCs/>
          <w:sz w:val="24"/>
          <w:szCs w:val="24"/>
        </w:rPr>
        <w:t>DANIŞTAY 6. DAİRE, E. 2015/9906, K. 2016/7478)</w:t>
      </w:r>
    </w:p>
    <w:p>
      <w:pPr>
        <w:pStyle w:val="Normal"/>
        <w:jc w:val="both"/>
        <w:rPr>
          <w:rFonts w:ascii="Times New Roman" w:hAnsi="Times New Roman" w:cs="Times New Roman"/>
          <w:sz w:val="24"/>
          <w:szCs w:val="24"/>
        </w:rPr>
      </w:pPr>
      <w:r>
        <w:rPr>
          <w:rFonts w:cs="Times New Roman" w:ascii="Times New Roman" w:hAnsi="Times New Roman"/>
          <w:sz w:val="24"/>
          <w:szCs w:val="24"/>
        </w:rPr>
        <w:t>Dava, İstanbul İli, Sarıyer İlçesi, Cendere Vadisinde bulunan ve mülkiyeti Hazineye ait, 677,678,679,681,682,683,684 ve 687 parsel sayılı taşınmazların bulunduğu ve dereden ihdas edilen 3.556,55 m²lik alanda </w:t>
      </w:r>
      <w:r>
        <w:rPr>
          <w:rFonts w:cs="Times New Roman" w:ascii="Times New Roman" w:hAnsi="Times New Roman"/>
          <w:bCs/>
          <w:sz w:val="24"/>
          <w:szCs w:val="24"/>
        </w:rPr>
        <w:t>parselasyon</w:t>
      </w:r>
      <w:r>
        <w:rPr>
          <w:rFonts w:cs="Times New Roman" w:ascii="Times New Roman" w:hAnsi="Times New Roman"/>
          <w:sz w:val="24"/>
          <w:szCs w:val="24"/>
        </w:rPr>
        <w:t> yapılmasına dair Şişli Belediye Encümeninin 12.11.2013 tarihli, 513 Sayılı kararının iptali istemiyle açılmış; İdare Mahkemesince, </w:t>
      </w:r>
      <w:r>
        <w:rPr>
          <w:rFonts w:cs="Times New Roman" w:ascii="Times New Roman" w:hAnsi="Times New Roman"/>
          <w:bCs/>
          <w:sz w:val="24"/>
          <w:szCs w:val="24"/>
        </w:rPr>
        <w:t>parselasyon</w:t>
      </w:r>
      <w:r>
        <w:rPr>
          <w:rFonts w:cs="Times New Roman" w:ascii="Times New Roman" w:hAnsi="Times New Roman"/>
          <w:sz w:val="24"/>
          <w:szCs w:val="24"/>
        </w:rPr>
        <w:t> işleminin dayanağı olan uygulama imar planı notları gereğince davacı hazineye ait parsellerin müktakil parsel olarak bulunduğu yerde korunması mümkün iken, başka parsellere hisseli olarak dağıtımı yapılarak, dağıtım ilke ve esaslarına uyulmadığı gerekçesiyle davaya konu işlemin iptaline karar verilmiş bu karar davalı idare vekili tarafından temyiz edilmiştir.</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bookmarkStart w:id="0" w:name="_GoBack"/>
      <w:bookmarkStart w:id="1" w:name="_GoBack"/>
      <w:bookmarkEnd w:id="1"/>
      <w:r>
        <w:rPr>
          <w:rFonts w:cs="Times New Roman" w:ascii="Times New Roman" w:hAnsi="Times New Roman"/>
          <w:sz w:val="24"/>
          <w:szCs w:val="24"/>
        </w:rPr>
      </w:r>
    </w:p>
    <w:p>
      <w:pPr>
        <w:pStyle w:val="Normal"/>
        <w:jc w:val="both"/>
        <w:rPr>
          <w:b/>
          <w:b/>
          <w:bCs/>
        </w:rPr>
      </w:pPr>
      <w:r>
        <w:rPr>
          <w:rFonts w:cs="Times New Roman" w:ascii="Times New Roman" w:hAnsi="Times New Roman"/>
          <w:b/>
          <w:sz w:val="24"/>
          <w:szCs w:val="24"/>
        </w:rPr>
        <w:t>OLAY (4)</w:t>
      </w:r>
      <w:r>
        <w:rPr>
          <w:b/>
          <w:bCs/>
        </w:rPr>
        <w:t xml:space="preserve"> </w:t>
      </w:r>
    </w:p>
    <w:p>
      <w:pPr>
        <w:pStyle w:val="Normal"/>
        <w:jc w:val="both"/>
        <w:rPr>
          <w:rFonts w:ascii="Times New Roman" w:hAnsi="Times New Roman" w:cs="Times New Roman"/>
          <w:b/>
          <w:b/>
          <w:bCs/>
          <w:sz w:val="24"/>
          <w:szCs w:val="24"/>
        </w:rPr>
      </w:pPr>
      <w:r>
        <w:rPr>
          <w:b/>
          <w:bCs/>
        </w:rPr>
        <w:t xml:space="preserve">( </w:t>
      </w:r>
      <w:r>
        <w:rPr>
          <w:rFonts w:cs="Times New Roman" w:ascii="Times New Roman" w:hAnsi="Times New Roman"/>
          <w:b/>
          <w:bCs/>
          <w:sz w:val="24"/>
          <w:szCs w:val="24"/>
        </w:rPr>
        <w:t>DANIŞTAY 6. DAİRE, E. 2015/8193, K. 2016/46)</w:t>
      </w:r>
    </w:p>
    <w:p>
      <w:pPr>
        <w:pStyle w:val="Normal"/>
        <w:jc w:val="both"/>
        <w:rPr>
          <w:rFonts w:ascii="Times New Roman" w:hAnsi="Times New Roman" w:cs="Times New Roman"/>
          <w:sz w:val="24"/>
          <w:szCs w:val="24"/>
        </w:rPr>
      </w:pPr>
      <w:r>
        <w:rPr>
          <w:rFonts w:cs="Times New Roman" w:ascii="Times New Roman" w:hAnsi="Times New Roman"/>
          <w:sz w:val="24"/>
          <w:szCs w:val="24"/>
        </w:rPr>
        <w:t>Dava, İstanbul İli, Beşiktaş İlçesi, Dikilitaş Mahallesi, ... pafta, ... ada, ... parsel sayılı taşınmaz için İstanbul Çevre ve Şehircilik İl Müdürlüğü tarafından verilen 21.01.2015 tarih, 2015/01 Sayılı yapı </w:t>
      </w:r>
      <w:r>
        <w:rPr>
          <w:rFonts w:cs="Times New Roman" w:ascii="Times New Roman" w:hAnsi="Times New Roman"/>
          <w:bCs/>
          <w:sz w:val="24"/>
          <w:szCs w:val="24"/>
        </w:rPr>
        <w:t>ruhsatı</w:t>
      </w:r>
      <w:r>
        <w:rPr>
          <w:rFonts w:cs="Times New Roman" w:ascii="Times New Roman" w:hAnsi="Times New Roman"/>
          <w:sz w:val="24"/>
          <w:szCs w:val="24"/>
        </w:rPr>
        <w:t>nın iptali istemiyle açılmış; İdare Mahkemesince, davalı yanında müdahilin kiracısı olduğu parsele dair olarak, kiralama amacına uygun olarak </w:t>
      </w:r>
      <w:r>
        <w:rPr>
          <w:rFonts w:cs="Times New Roman" w:ascii="Times New Roman" w:hAnsi="Times New Roman"/>
          <w:bCs/>
          <w:sz w:val="24"/>
          <w:szCs w:val="24"/>
        </w:rPr>
        <w:t>yapı</w:t>
      </w:r>
      <w:r>
        <w:rPr>
          <w:rFonts w:cs="Times New Roman" w:ascii="Times New Roman" w:hAnsi="Times New Roman"/>
          <w:sz w:val="24"/>
          <w:szCs w:val="24"/>
        </w:rPr>
        <w:t> ruhsatı alma yetkisi bulunan kiracı tarafından usulüne uygun olarak </w:t>
      </w:r>
      <w:r>
        <w:rPr>
          <w:rFonts w:cs="Times New Roman" w:ascii="Times New Roman" w:hAnsi="Times New Roman"/>
          <w:bCs/>
          <w:sz w:val="24"/>
          <w:szCs w:val="24"/>
        </w:rPr>
        <w:t>yapı</w:t>
      </w:r>
      <w:r>
        <w:rPr>
          <w:rFonts w:cs="Times New Roman" w:ascii="Times New Roman" w:hAnsi="Times New Roman"/>
          <w:sz w:val="24"/>
          <w:szCs w:val="24"/>
        </w:rPr>
        <w:t>lan ruhsat başvurusunun yasal süresi içerisinde ilgili belediye tarafından sonuçlandırılmaması neticesinde, Çevre Şehircilik İl Müdürlüğünce düzenlenen davaya konu </w:t>
      </w:r>
      <w:r>
        <w:rPr>
          <w:rFonts w:cs="Times New Roman" w:ascii="Times New Roman" w:hAnsi="Times New Roman"/>
          <w:bCs/>
          <w:sz w:val="24"/>
          <w:szCs w:val="24"/>
        </w:rPr>
        <w:t>yapı</w:t>
      </w:r>
      <w:r>
        <w:rPr>
          <w:rFonts w:cs="Times New Roman" w:ascii="Times New Roman" w:hAnsi="Times New Roman"/>
          <w:sz w:val="24"/>
          <w:szCs w:val="24"/>
        </w:rPr>
        <w:t> ruhsatında hukuka aykırılık bulunmadığı gerekçesiyle davanın reddine karar verilmiş, bu karar davacı ve davacı yanında müdahil tarafından temyiz edilmiştir.</w:t>
      </w:r>
    </w:p>
    <w:p>
      <w:pPr>
        <w:pStyle w:val="Normal"/>
        <w:jc w:val="both"/>
        <w:rPr>
          <w:rFonts w:ascii="Times New Roman" w:hAnsi="Times New Roman" w:cs="Times New Roman"/>
          <w:b/>
          <w:b/>
          <w:sz w:val="24"/>
          <w:szCs w:val="24"/>
        </w:rPr>
      </w:pPr>
      <w:r>
        <w:rPr>
          <w:rFonts w:cs="Times New Roman" w:ascii="Times New Roman" w:hAnsi="Times New Roman"/>
          <w:b/>
          <w:sz w:val="24"/>
          <w:szCs w:val="24"/>
        </w:rPr>
        <w:t>MEVZUAT</w:t>
      </w:r>
    </w:p>
    <w:p>
      <w:pPr>
        <w:pStyle w:val="Normal"/>
        <w:jc w:val="both"/>
        <w:rPr>
          <w:rFonts w:ascii="Times New Roman" w:hAnsi="Times New Roman" w:cs="Times New Roman"/>
          <w:b/>
          <w:b/>
          <w:sz w:val="24"/>
          <w:szCs w:val="24"/>
        </w:rPr>
      </w:pPr>
      <w:r>
        <w:rPr>
          <w:rFonts w:cs="Times New Roman" w:ascii="Times New Roman" w:hAnsi="Times New Roman"/>
          <w:b/>
          <w:sz w:val="24"/>
          <w:szCs w:val="24"/>
        </w:rPr>
        <w:t xml:space="preserve">1 nolu Cumhurbaşkanlığı Teşkilatı Hakkında Cumhurbaşkanlığı Kararnamesi </w:t>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Görev</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Madde 97-</w:t>
      </w:r>
      <w:r>
        <w:rPr>
          <w:rFonts w:cs="Times New Roman" w:ascii="Times New Roman" w:hAnsi="Times New Roman"/>
          <w:sz w:val="24"/>
          <w:szCs w:val="24"/>
        </w:rPr>
        <w:t xml:space="preserve"> Cumhurbaşkanınca yetkilendirilen alanlar ile merkezi idarenin yetkisi içindeki kamu yatırımları, mülkiyeti kamuya ait arsa ve araziler üzerinde yapılacak her türlü yapı, milli güvenliğe dair tesisler, askeri yasak bölgeler, genel sığınak alanları, özel güvenlik bölgeleri, enerji ve telekomünikasyon tesislerine ilişkin etütleri, harita, her tür ve ölçekte çevre düzeni, nazım ve uygulama imar planlarını, parselasyon planlarını ve değişikliklerini resen yapmak, yaptırmak, onaylamak ve başvuru tarihinden itibaren iki ay içinde yetkili idarelerce ruhsatlandırma yapılmaması halinde resen ruhsat ve yapı kullanma izni vermek,</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jc w:val="both"/>
        <w:rPr/>
      </w:pPr>
      <w:r>
        <w:rPr>
          <w:rFonts w:cs="Times New Roman" w:ascii="Times New Roman" w:hAnsi="Times New Roman"/>
          <w:b/>
          <w:sz w:val="24"/>
          <w:szCs w:val="24"/>
        </w:rPr>
        <w:t xml:space="preserve">Soru: </w:t>
      </w:r>
      <w:r>
        <w:rPr>
          <w:rFonts w:cs="Times New Roman" w:ascii="Times New Roman" w:hAnsi="Times New Roman"/>
          <w:sz w:val="24"/>
          <w:szCs w:val="24"/>
        </w:rPr>
        <w:t>Yukarıda yer verilen Danıştay kararların, 3194 sayılı İmar Kanunu ve Şehircilik İlkeleri doğrultusunda hukuka uygun olup olmadıklarını tartışınız.</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Liberation Sans">
    <w:altName w:val="Arial"/>
    <w:charset w:val="a2"/>
    <w:family w:val="swiss"/>
    <w:pitch w:val="variable"/>
  </w:font>
  <w:font w:name="Times New Roman">
    <w:charset w:val="a2"/>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tr-T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tr-TR" w:eastAsia="en-US" w:bidi="ar-SA"/>
    </w:rPr>
  </w:style>
  <w:style w:type="character" w:styleId="DefaultParagraphFont" w:default="1">
    <w:name w:val="Default Paragraph Font"/>
    <w:uiPriority w:val="1"/>
    <w:unhideWhenUsed/>
    <w:qFormat/>
    <w:rPr/>
  </w:style>
  <w:style w:type="character" w:styleId="StBilgiChar" w:customStyle="1">
    <w:name w:val="Üst Bilgi Char"/>
    <w:basedOn w:val="DefaultParagraphFont"/>
    <w:link w:val="stBilgi"/>
    <w:uiPriority w:val="99"/>
    <w:qFormat/>
    <w:rsid w:val="009a1472"/>
    <w:rPr/>
  </w:style>
  <w:style w:type="character" w:styleId="AltBilgiChar" w:customStyle="1">
    <w:name w:val="Alt Bilgi Char"/>
    <w:basedOn w:val="DefaultParagraphFont"/>
    <w:link w:val="AltBilgi"/>
    <w:uiPriority w:val="99"/>
    <w:qFormat/>
    <w:rsid w:val="009a1472"/>
    <w:rPr/>
  </w:style>
  <w:style w:type="character" w:styleId="NternetBalants">
    <w:name w:val="İnternet Bağlantısı"/>
    <w:basedOn w:val="DefaultParagraphFont"/>
    <w:uiPriority w:val="99"/>
    <w:unhideWhenUsed/>
    <w:rsid w:val="00e92d4f"/>
    <w:rPr>
      <w:color w:val="0563C1" w:themeColor="hyperlink"/>
      <w:u w:val="single"/>
    </w:rPr>
  </w:style>
  <w:style w:type="paragraph" w:styleId="Balk">
    <w:name w:val="Başlık"/>
    <w:basedOn w:val="Normal"/>
    <w:next w:val="MetinGvdesi"/>
    <w:qFormat/>
    <w:pPr>
      <w:keepNext/>
      <w:spacing w:before="240" w:after="120"/>
    </w:pPr>
    <w:rPr>
      <w:rFonts w:ascii="Liberation Sans" w:hAnsi="Liberation Sans" w:eastAsia="Microsoft YaHei" w:cs="Arial"/>
      <w:sz w:val="28"/>
      <w:szCs w:val="28"/>
    </w:rPr>
  </w:style>
  <w:style w:type="paragraph" w:styleId="MetinGvdesi">
    <w:name w:val="Body Text"/>
    <w:basedOn w:val="Normal"/>
    <w:pPr>
      <w:spacing w:lineRule="auto" w:line="288"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Stbilgi">
    <w:name w:val="Header"/>
    <w:basedOn w:val="Normal"/>
    <w:link w:val="stBilgiChar"/>
    <w:uiPriority w:val="99"/>
    <w:unhideWhenUsed/>
    <w:rsid w:val="009a1472"/>
    <w:pPr>
      <w:tabs>
        <w:tab w:val="center" w:pos="4536" w:leader="none"/>
        <w:tab w:val="right" w:pos="9072" w:leader="none"/>
      </w:tabs>
      <w:spacing w:lineRule="auto" w:line="240" w:before="0" w:after="0"/>
    </w:pPr>
    <w:rPr/>
  </w:style>
  <w:style w:type="paragraph" w:styleId="Altbilgi">
    <w:name w:val="Footer"/>
    <w:basedOn w:val="Normal"/>
    <w:link w:val="AltBilgiChar"/>
    <w:uiPriority w:val="99"/>
    <w:unhideWhenUsed/>
    <w:rsid w:val="009a1472"/>
    <w:pPr>
      <w:tabs>
        <w:tab w:val="center" w:pos="4536" w:leader="none"/>
        <w:tab w:val="right" w:pos="9072" w:leader="none"/>
      </w:tabs>
      <w:spacing w:lineRule="auto" w:line="240" w:before="0" w:after="0"/>
    </w:pPr>
    <w:rPr/>
  </w:style>
  <w:style w:type="paragraph" w:styleId="ListParagraph">
    <w:name w:val="List Paragraph"/>
    <w:basedOn w:val="Normal"/>
    <w:uiPriority w:val="34"/>
    <w:qFormat/>
    <w:rsid w:val="00864ca6"/>
    <w:pPr>
      <w:spacing w:before="0" w:after="160"/>
      <w:ind w:left="720" w:hanging="0"/>
      <w:contextualSpacing/>
    </w:pPr>
    <w:rPr/>
  </w:style>
  <w:style w:type="numbering" w:styleId="NoList" w:default="1">
    <w:name w:val="No List"/>
    <w:uiPriority w:val="99"/>
    <w:semiHidden/>
    <w:unhideWhenUsed/>
    <w:qForma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13188-2AA1-4FD5-833A-A0EF4C7E1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Application>LibreOffice/5.2.2.2$Windows_X86_64 LibreOffice_project/8f96e87c890bf8fa77463cd4b640a2312823f3ad</Application>
  <Pages>2</Pages>
  <Words>504</Words>
  <Characters>3490</Characters>
  <CharactersWithSpaces>3982</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2018-12-24T16:35:00Z</dcterms:created>
  <dc:creator>Mehmet</dc:creator>
  <dc:description/>
  <dc:language>tr-TR</dc:language>
  <cp:lastModifiedBy>Mehmet</cp:lastModifiedBy>
  <dcterms:modified xsi:type="dcterms:W3CDTF">2018-12-26T10:44:00Z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